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61B" w:rsidRPr="00C7561B" w:rsidRDefault="00C7561B" w:rsidP="00C7561B">
      <w:pPr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  <w:lang w:eastAsia="ru-RU"/>
        </w:rPr>
      </w:pPr>
      <w:r w:rsidRPr="00C7561B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  <w:lang w:eastAsia="ru-RU"/>
        </w:rPr>
        <w:t xml:space="preserve">Золотой знак отличия </w:t>
      </w:r>
      <w:proofErr w:type="spellStart"/>
      <w:r w:rsidRPr="00C7561B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  <w:lang w:eastAsia="ru-RU"/>
        </w:rPr>
        <w:t>Минобрнауки</w:t>
      </w:r>
      <w:proofErr w:type="spellEnd"/>
      <w:r w:rsidRPr="00C7561B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  <w:lang w:eastAsia="ru-RU"/>
        </w:rPr>
        <w:t> России: кого и в каком порядке награждают</w:t>
      </w:r>
    </w:p>
    <w:p w:rsidR="00C7561B" w:rsidRPr="00C7561B" w:rsidRDefault="00C7561B" w:rsidP="00C7561B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C7561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8DAD989" wp14:editId="423B4161">
            <wp:extent cx="1019175" cy="1257300"/>
            <wp:effectExtent l="0" t="0" r="9525" b="0"/>
            <wp:docPr id="1" name="Рисунок 1" descr="Ирина Алексе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рина Алексее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Ирина Алексеева</w:t>
      </w: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юрисконсульт правового отдела центрального совета Общероссийского профсоюза образования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Золотой знак отличия </w:t>
      </w:r>
      <w:proofErr w:type="spellStart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– ведомственная награда.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Она дает право работнику получить звание «Ветеран труда» (</w:t>
      </w:r>
      <w:hyperlink r:id="rId6" w:anchor="/document/99/420378985/XA00M2O2MP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п. 1.1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Положения о Золотом знаке, утвержденного </w:t>
      </w:r>
      <w:hyperlink r:id="rId7" w:anchor="/document/99/420378985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 России от 26 сентября 2016 г. № 1223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А ветераны труда, в свою очередь, имеют право на льготы и меры социальной поддержки, которые предусматривает законодательство для этой категории граждан.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других ведомственных наградах подробнее см.:</w:t>
      </w:r>
    </w:p>
    <w:p w:rsidR="00C7561B" w:rsidRPr="00C7561B" w:rsidRDefault="00C7561B" w:rsidP="00C7561B">
      <w:pPr>
        <w:numPr>
          <w:ilvl w:val="0"/>
          <w:numId w:val="1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anchor="/document/16/37566/" w:history="1">
        <w:r w:rsidRPr="00C7561B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 xml:space="preserve">Ведомственные награды </w:t>
        </w:r>
        <w:proofErr w:type="spellStart"/>
        <w:r w:rsidRPr="00C7561B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 xml:space="preserve"> России: кого и в каком порядке награждают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C7561B" w:rsidRPr="00C7561B" w:rsidRDefault="00C7561B" w:rsidP="00C7561B">
      <w:pPr>
        <w:numPr>
          <w:ilvl w:val="0"/>
          <w:numId w:val="1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anchor="/document/16/37567/" w:history="1">
        <w:r w:rsidRPr="00C7561B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 xml:space="preserve">Ведомственные награды </w:t>
        </w:r>
        <w:proofErr w:type="spellStart"/>
        <w:r w:rsidRPr="00C7561B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 xml:space="preserve"> России: требования к кандидатам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7561B" w:rsidRPr="00C7561B" w:rsidRDefault="00C7561B" w:rsidP="00C7561B">
      <w:pPr>
        <w:spacing w:before="360" w:after="90" w:line="240" w:lineRule="auto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C7561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Кого награждают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может наградить Золотым знаком: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работников организаций, которые подведомственны </w:t>
      </w:r>
      <w:proofErr w:type="spellStart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России;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работников организаций или органов, которые ведут деятельность в сфере:</w:t>
      </w:r>
    </w:p>
    <w:p w:rsidR="00C7561B" w:rsidRPr="00C7561B" w:rsidRDefault="00C7561B" w:rsidP="00C7561B">
      <w:pPr>
        <w:numPr>
          <w:ilvl w:val="0"/>
          <w:numId w:val="2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образования;</w:t>
      </w:r>
    </w:p>
    <w:p w:rsidR="00C7561B" w:rsidRPr="00C7561B" w:rsidRDefault="00C7561B" w:rsidP="00C7561B">
      <w:pPr>
        <w:numPr>
          <w:ilvl w:val="0"/>
          <w:numId w:val="2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научной, научно-технической деятельности;</w:t>
      </w:r>
    </w:p>
    <w:p w:rsidR="00C7561B" w:rsidRPr="00C7561B" w:rsidRDefault="00C7561B" w:rsidP="00C7561B">
      <w:pPr>
        <w:numPr>
          <w:ilvl w:val="0"/>
          <w:numId w:val="2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воспитания, опеки и попечительства в отношении несовершеннолетних граждан;</w:t>
      </w:r>
    </w:p>
    <w:p w:rsidR="00C7561B" w:rsidRPr="00C7561B" w:rsidRDefault="00C7561B" w:rsidP="00C7561B">
      <w:pPr>
        <w:numPr>
          <w:ilvl w:val="0"/>
          <w:numId w:val="2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 поддержки и социальной защиты обучающихся образовательных организаций;</w:t>
      </w:r>
    </w:p>
    <w:p w:rsidR="00C7561B" w:rsidRPr="00C7561B" w:rsidRDefault="00C7561B" w:rsidP="00C7561B">
      <w:pPr>
        <w:numPr>
          <w:ilvl w:val="0"/>
          <w:numId w:val="2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молодежной политики.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Также учитывают труд или службу в иных сферах ведения </w:t>
      </w:r>
      <w:proofErr w:type="spellStart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России;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лиц, которые замещают государственные должности РФ, федеральных государственных служащих и работников </w:t>
      </w:r>
      <w:proofErr w:type="spellStart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России, </w:t>
      </w:r>
      <w:proofErr w:type="spellStart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Рособрнадзора</w:t>
      </w:r>
      <w:proofErr w:type="spellEnd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Федерального агентства по делам молодежи.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Если кандидат работает в организациях, которые ведут деятельность в сфере ведения министерства, </w:t>
      </w:r>
      <w:proofErr w:type="spellStart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может наградить Золотым знаком:</w:t>
      </w:r>
    </w:p>
    <w:p w:rsidR="00C7561B" w:rsidRPr="00C7561B" w:rsidRDefault="00C7561B" w:rsidP="00C7561B">
      <w:pPr>
        <w:numPr>
          <w:ilvl w:val="0"/>
          <w:numId w:val="3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лиц, которые замещают государственные должности субъекта РФ;</w:t>
      </w:r>
    </w:p>
    <w:p w:rsidR="00C7561B" w:rsidRPr="00C7561B" w:rsidRDefault="00C7561B" w:rsidP="00C7561B">
      <w:pPr>
        <w:numPr>
          <w:ilvl w:val="0"/>
          <w:numId w:val="3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государственных гражданских служащих субъекта РФ;</w:t>
      </w:r>
    </w:p>
    <w:p w:rsidR="00C7561B" w:rsidRPr="00C7561B" w:rsidRDefault="00C7561B" w:rsidP="00C7561B">
      <w:pPr>
        <w:numPr>
          <w:ilvl w:val="0"/>
          <w:numId w:val="3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работников государственных органов субъекта РФ и организаций, которые им подведомственны;</w:t>
      </w:r>
    </w:p>
    <w:p w:rsidR="00C7561B" w:rsidRPr="00C7561B" w:rsidRDefault="00C7561B" w:rsidP="00C7561B">
      <w:pPr>
        <w:numPr>
          <w:ilvl w:val="0"/>
          <w:numId w:val="3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лиц, которые замещают муниципальные должности;</w:t>
      </w:r>
    </w:p>
    <w:p w:rsidR="00C7561B" w:rsidRPr="00C7561B" w:rsidRDefault="00C7561B" w:rsidP="00C7561B">
      <w:pPr>
        <w:numPr>
          <w:ilvl w:val="0"/>
          <w:numId w:val="3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муниципальных служащих;</w:t>
      </w:r>
    </w:p>
    <w:p w:rsidR="00C7561B" w:rsidRPr="00C7561B" w:rsidRDefault="00C7561B" w:rsidP="00C7561B">
      <w:pPr>
        <w:numPr>
          <w:ilvl w:val="0"/>
          <w:numId w:val="3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работников органов местного самоуправления и организаций, подведомственных им.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установил </w:t>
      </w:r>
      <w:hyperlink r:id="rId10" w:anchor="/document/99/420378985/XA00M2U2M0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пункт 1.3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Положения о Золотом знаке, утвержденного </w:t>
      </w:r>
      <w:hyperlink r:id="rId11" w:anchor="/document/99/420378985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 России от 26 сентября 2016 г. № 1223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Работники, которые работают в организациях, подведомственных иным федеральным органам исполнительной власти, не могут быть награждены Золотым знаком (</w:t>
      </w:r>
      <w:hyperlink r:id="rId12" w:anchor="/document/99/420378985/XA00M7G2MM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п. 1.4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Положения о Золотом знаке, утвержденного </w:t>
      </w:r>
      <w:hyperlink r:id="rId13" w:anchor="/document/99/420378985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 России от 26 сентября 2016 г. № 1223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ведет учет лиц, которых наградили знаком отличия (</w:t>
      </w:r>
      <w:hyperlink r:id="rId14" w:anchor="/document/99/420378985/XA00M9G2MU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п. 3.3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Положения о Золотом знаке, утвержденного </w:t>
      </w:r>
      <w:hyperlink r:id="rId15" w:anchor="/document/99/420378985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 России от 26 сентября 2016 г. № 1223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Выдать дубликат знака отличия, дубликат удостоверения к знаку отличия или повторно наградить знаком отличия </w:t>
      </w:r>
      <w:proofErr w:type="spellStart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не может (п. </w:t>
      </w:r>
      <w:hyperlink r:id="rId16" w:anchor="/document/99/420378985/XA00M9G2MU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3.4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hyperlink r:id="rId17" w:anchor="/document/99/420378985/XA00MB22NB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3.5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Положения о Золотом знаке, утвержденного </w:t>
      </w:r>
      <w:hyperlink r:id="rId18" w:anchor="/document/99/420378985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 России от 26 сентября 2016 г. № 1223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C7561B" w:rsidRPr="00C7561B" w:rsidRDefault="00C7561B" w:rsidP="00C7561B">
      <w:pPr>
        <w:spacing w:before="360" w:after="90" w:line="240" w:lineRule="auto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C7561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Какие требования предъявляют к кандидату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установило шесть требований для кандидатов на Золотой знак.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этом работодатель не может представить к награждению работника по случаю юбилея:</w:t>
      </w:r>
    </w:p>
    <w:p w:rsidR="00C7561B" w:rsidRPr="00C7561B" w:rsidRDefault="00C7561B" w:rsidP="00C7561B">
      <w:pPr>
        <w:numPr>
          <w:ilvl w:val="0"/>
          <w:numId w:val="4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организации, которая представляет к награждению;</w:t>
      </w:r>
    </w:p>
    <w:p w:rsidR="00C7561B" w:rsidRPr="00C7561B" w:rsidRDefault="00C7561B" w:rsidP="00C7561B">
      <w:pPr>
        <w:numPr>
          <w:ilvl w:val="0"/>
          <w:numId w:val="4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работника или служащего.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указал </w:t>
      </w:r>
      <w:hyperlink r:id="rId19" w:anchor="/document/99/420378985/XA00M7E2ML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пункт 1.7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Положения о Золотом знаке, утвержденного </w:t>
      </w:r>
      <w:hyperlink r:id="rId20" w:anchor="/document/99/420378985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 России от 26 сентября 2016 г. № 1223.</w:t>
        </w:r>
      </w:hyperlink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</w:t>
      </w: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Стаж продолжительной работы или службы в сфере ведения </w:t>
      </w:r>
      <w:proofErr w:type="spellStart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 – не менее 15 лет (</w:t>
      </w:r>
      <w:hyperlink r:id="rId21" w:anchor="/document/99/420378985/XA00M3A2MS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п. 1.2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22" w:anchor="/document/99/420378985/XA00M922N3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подп. «а» п. 1.5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Положения о Золотом знаке, утвержденного </w:t>
      </w:r>
      <w:hyperlink r:id="rId23" w:anchor="/document/99/420378985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 России от 26 сентября 2016 г. № 1223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</w:t>
      </w: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Стаж работы в организации, которая представляет ходатайство о награждении, – не менее трех лет (</w:t>
      </w:r>
      <w:hyperlink r:id="rId24" w:anchor="/document/99/420378985/XA00M922N3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подп. «а» п. 1.5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Положения о Золотом знаке, утвержденного </w:t>
      </w:r>
      <w:hyperlink r:id="rId25" w:anchor="/document/99/420378985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 России от 26 сентября 2016 г. № 1223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</w:t>
      </w: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Наличие минимум одной ведомственной награды, которой </w:t>
      </w:r>
      <w:proofErr w:type="spellStart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наградил работника более трех лет назад. Засчитывают почетное звание, нагрудный знак или медаль (</w:t>
      </w:r>
      <w:hyperlink r:id="rId26" w:anchor="/document/99/420378985/XA00M9K2N6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подп. «б» п. 1.5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Положения о Золотом знаке, утвержденного </w:t>
      </w:r>
      <w:hyperlink r:id="rId27" w:anchor="/document/99/420378985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 России от 26 сентября 2016 г. № 1223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</w:t>
      </w: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Наличие профессиональных заслуг в сфере деятельности. Это могут подтвердить:</w:t>
      </w:r>
    </w:p>
    <w:p w:rsidR="00C7561B" w:rsidRPr="00C7561B" w:rsidRDefault="00C7561B" w:rsidP="00C7561B">
      <w:pPr>
        <w:numPr>
          <w:ilvl w:val="0"/>
          <w:numId w:val="5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сведения о поощрениях и награждениях за добросовестную трудовую или служебную деятельность;</w:t>
      </w:r>
    </w:p>
    <w:p w:rsidR="00C7561B" w:rsidRPr="00C7561B" w:rsidRDefault="00C7561B" w:rsidP="00C7561B">
      <w:pPr>
        <w:numPr>
          <w:ilvl w:val="0"/>
          <w:numId w:val="5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сведения о победах в конкурсах профессионального мастерства (всероссийских, региональных, муниципальных);</w:t>
      </w:r>
    </w:p>
    <w:p w:rsidR="00C7561B" w:rsidRPr="00C7561B" w:rsidRDefault="00C7561B" w:rsidP="00C7561B">
      <w:pPr>
        <w:numPr>
          <w:ilvl w:val="0"/>
          <w:numId w:val="5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иные сведения.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hyperlink r:id="rId28" w:anchor="/document/99/420378985/XA00MA62N9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Подп. «в» п. 1.5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Положения о Золотом знаке, утвержденного </w:t>
      </w:r>
      <w:hyperlink r:id="rId29" w:anchor="/document/99/420378985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 России от 26 сентября 2016 г. № 1223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.)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</w:t>
      </w: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Отсутствие не снятой или не погашенной в установленном федеральными законом порядке судимости (</w:t>
      </w:r>
      <w:hyperlink r:id="rId30" w:anchor="/document/99/420378985/XA00M5O2MC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подп. «г» п. 1.5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Положения о Золотом знаке, утвержденного </w:t>
      </w:r>
      <w:hyperlink r:id="rId31" w:anchor="/document/99/420378985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 России от 26 сентября 2016 г. № 1223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</w:t>
      </w: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Отсутствие не снятого дисциплинарного взыскания (</w:t>
      </w:r>
      <w:hyperlink r:id="rId32" w:anchor="/document/99/420378985/XA00M6A2MF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подп. «д» п. 1.5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Положения о Золотом знаке, утвержденного </w:t>
      </w:r>
      <w:hyperlink r:id="rId33" w:anchor="/document/99/420378985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 России от 26 сентября 2016 г. № 1223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C7561B" w:rsidRPr="00C7561B" w:rsidRDefault="00C7561B" w:rsidP="00C7561B">
      <w:pPr>
        <w:spacing w:before="360" w:after="90" w:line="240" w:lineRule="auto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C7561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В каком порядке награждают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порядке награждения Золотым знаком можно выделить восемь этапов.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 1. Принятие решения о возбуждении ходатайства о награждении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о возбуждении ходатайства о награждении знаком отличия принимает коллектив по месту основной работы лица, представляемого к награждению.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рассматривает коллегиальный орган организации: коллегия, ученый, научный, научно-технический, педагогический совет, общее собрание коллектива. Однако это не распространяется на ситуацию, когда к награждению представляют:</w:t>
      </w:r>
    </w:p>
    <w:p w:rsidR="00C7561B" w:rsidRPr="00C7561B" w:rsidRDefault="00C7561B" w:rsidP="00C7561B">
      <w:pPr>
        <w:numPr>
          <w:ilvl w:val="0"/>
          <w:numId w:val="6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лицо, которое замещает государственные должности;</w:t>
      </w:r>
    </w:p>
    <w:p w:rsidR="00C7561B" w:rsidRPr="00C7561B" w:rsidRDefault="00C7561B" w:rsidP="00C7561B">
      <w:pPr>
        <w:numPr>
          <w:ilvl w:val="0"/>
          <w:numId w:val="6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федерального государственного служащего или работника </w:t>
      </w:r>
      <w:proofErr w:type="spellStart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России, </w:t>
      </w:r>
      <w:proofErr w:type="spellStart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Рособрнадзора</w:t>
      </w:r>
      <w:proofErr w:type="spellEnd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Федерального агентства по делам молодежи.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отношении этих лиц документы представляет заместитель министра образования и науки РФ, который курирует вопросы награждения.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это указывают пункты </w:t>
      </w:r>
      <w:hyperlink r:id="rId34" w:anchor="/document/99/420378985/XA00M9I2N5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2.2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hyperlink r:id="rId35" w:anchor="/document/99/420378985/XA00MB82NE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2.5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Положения о Золотом знаке, утвержденного </w:t>
      </w:r>
      <w:hyperlink r:id="rId36" w:anchor="/document/99/420378985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 России от 26 сентября 2016 г. № 1223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 2. Оформление ходатайства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Основание для награждения – ходатайство, которое представляют на имя министра образования и науки РФ (</w:t>
      </w:r>
      <w:hyperlink r:id="rId37" w:anchor="/document/99/420378985/XA00M902N2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п. 2.1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Положения о Золотом знаке, утвержденного </w:t>
      </w:r>
      <w:hyperlink r:id="rId38" w:anchor="/document/99/420378985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 России от 26 сентября 2016 г. № 1223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ходатайству прилагают </w:t>
      </w:r>
      <w:hyperlink r:id="rId39" w:anchor="/document/140/29015/" w:history="1">
        <w:r w:rsidRPr="00C7561B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представление к награждению лица знаком отличия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 установленной форме. В представлении указывают конкретные заслуги кандидата и прилагают:</w:t>
      </w:r>
    </w:p>
    <w:p w:rsidR="00C7561B" w:rsidRPr="00C7561B" w:rsidRDefault="00C7561B" w:rsidP="00C7561B">
      <w:pPr>
        <w:numPr>
          <w:ilvl w:val="0"/>
          <w:numId w:val="7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документы, которые подтверждают, что лицо отвечает требованиям к награждению;</w:t>
      </w:r>
    </w:p>
    <w:p w:rsidR="00C7561B" w:rsidRPr="00C7561B" w:rsidRDefault="00C7561B" w:rsidP="00C7561B">
      <w:pPr>
        <w:numPr>
          <w:ilvl w:val="0"/>
          <w:numId w:val="7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письменное согласие кандидата на обработку персональных данных, которые содержат документы о награждении;</w:t>
      </w:r>
    </w:p>
    <w:p w:rsidR="00C7561B" w:rsidRPr="00C7561B" w:rsidRDefault="00C7561B" w:rsidP="00C7561B">
      <w:pPr>
        <w:numPr>
          <w:ilvl w:val="0"/>
          <w:numId w:val="7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письменное согласие кандидата для того, чтобы провести в отношении него проверочные мероприятия;</w:t>
      </w:r>
    </w:p>
    <w:p w:rsidR="00C7561B" w:rsidRPr="00C7561B" w:rsidRDefault="00C7561B" w:rsidP="00C7561B">
      <w:pPr>
        <w:numPr>
          <w:ilvl w:val="0"/>
          <w:numId w:val="7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коллегиального органа организации, которая представляет кандидата к награждению.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о награждении ходатайствует организация, которая ведет образовательную деятельность, то она дополнительно прилагает копию лицензии на осуществление образовательной деятельности. Копии приложений к лицензии предоставлять не надо.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указывает </w:t>
      </w:r>
      <w:hyperlink r:id="rId40" w:anchor="/document/99/420378985/XA00MA42N8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пункт 2.3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Положения о Золотом знаке, утвержденного </w:t>
      </w:r>
      <w:hyperlink r:id="rId41" w:anchor="/document/99/420378985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 России от 26 сентября 2016 г. № 1223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 3. Согласование документов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Документы о награждении знаком отличия согласовывают:</w:t>
      </w:r>
    </w:p>
    <w:p w:rsidR="00C7561B" w:rsidRPr="00C7561B" w:rsidRDefault="00C7561B" w:rsidP="00C7561B">
      <w:pPr>
        <w:numPr>
          <w:ilvl w:val="0"/>
          <w:numId w:val="8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руководителем органа исполнительной власти субъекта РФ, который осуществляет управление в соответствующей сфере;</w:t>
      </w:r>
    </w:p>
    <w:p w:rsidR="00C7561B" w:rsidRPr="00C7561B" w:rsidRDefault="00C7561B" w:rsidP="00C7561B">
      <w:pPr>
        <w:numPr>
          <w:ilvl w:val="0"/>
          <w:numId w:val="8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высшим должностным лицом субъекта РФ.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Согласовать должны максимум за 30 дней. Отсчет начинается со дня, когда поступили документы.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Требование о согласовании не распространяется:</w:t>
      </w:r>
    </w:p>
    <w:p w:rsidR="00C7561B" w:rsidRPr="00C7561B" w:rsidRDefault="00C7561B" w:rsidP="00C7561B">
      <w:pPr>
        <w:numPr>
          <w:ilvl w:val="0"/>
          <w:numId w:val="9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 лиц, которые замещают государственные должности РФ;</w:t>
      </w:r>
    </w:p>
    <w:p w:rsidR="00C7561B" w:rsidRPr="00C7561B" w:rsidRDefault="00C7561B" w:rsidP="00C7561B">
      <w:pPr>
        <w:numPr>
          <w:ilvl w:val="0"/>
          <w:numId w:val="9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федеральных государственных служащих и работников </w:t>
      </w:r>
      <w:proofErr w:type="spellStart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России, </w:t>
      </w:r>
      <w:proofErr w:type="spellStart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Рособрнадзора</w:t>
      </w:r>
      <w:proofErr w:type="spellEnd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Федерального агентства по делам молодежи.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указал </w:t>
      </w:r>
      <w:hyperlink r:id="rId42" w:anchor="/document/99/420378985/XA00MAM2NB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пункт 2.4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Положения о Золотом знаке, утвержденного </w:t>
      </w:r>
      <w:hyperlink r:id="rId43" w:anchor="/document/99/420378985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 России от 26 сентября 2016 г. № 1223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 4. Представление документов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Документы о награждении знаком отличия представляют в </w:t>
      </w:r>
      <w:proofErr w:type="spellStart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(</w:t>
      </w:r>
      <w:hyperlink r:id="rId44" w:anchor="/document/99/420378985/XA00MAM2NB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п. 2.4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Положения о Золотом знаке, утвержденного </w:t>
      </w:r>
      <w:hyperlink r:id="rId45" w:anchor="/document/99/420378985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 России от 26 сентября 2016 г. № 1223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Исключение – когда кандидатом является:</w:t>
      </w:r>
    </w:p>
    <w:p w:rsidR="00C7561B" w:rsidRPr="00C7561B" w:rsidRDefault="00C7561B" w:rsidP="00C7561B">
      <w:pPr>
        <w:numPr>
          <w:ilvl w:val="0"/>
          <w:numId w:val="10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лицо, которое замещает государственную должность РФ;</w:t>
      </w:r>
    </w:p>
    <w:p w:rsidR="00C7561B" w:rsidRPr="00C7561B" w:rsidRDefault="00C7561B" w:rsidP="00C7561B">
      <w:pPr>
        <w:numPr>
          <w:ilvl w:val="0"/>
          <w:numId w:val="10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федеральный государственный служащий или работник </w:t>
      </w:r>
      <w:proofErr w:type="spellStart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России, </w:t>
      </w:r>
      <w:proofErr w:type="spellStart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Рособрнадзора</w:t>
      </w:r>
      <w:proofErr w:type="spellEnd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Федерального агентства по делам молодежи.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отношении него документы представляются министру образования и науки РФ. Делает это его заместитель.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определяет </w:t>
      </w:r>
      <w:hyperlink r:id="rId46" w:anchor="/document/99/420378985/XA00MB82NE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пункт 2.5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Положения о Золотом знаке, утвержденного </w:t>
      </w:r>
      <w:hyperlink r:id="rId47" w:anchor="/document/99/420378985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 России от 26 сентября 2016 г. № 1223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 5. Рассмотрение документов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Документы о награждении рассматривает Комиссия по наградам </w:t>
      </w:r>
      <w:proofErr w:type="spellStart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России. Максимальный срок для рассмотрения – 90 дней со дня поступления документов.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указано в пунктах </w:t>
      </w:r>
      <w:hyperlink r:id="rId48" w:anchor="/document/99/420378985/XA00MB62ND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2.7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hyperlink r:id="rId49" w:anchor="/document/99/420378985/XA00MB62ND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2.8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Положения о Золотом знаке, утвержденного </w:t>
      </w:r>
      <w:hyperlink r:id="rId50" w:anchor="/document/99/420378985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 России от 26 сентября 2016 г. № 1223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подтвердить, что сведения в документах о награждении достоверны, комиссия может направить запросы:</w:t>
      </w:r>
    </w:p>
    <w:p w:rsidR="00C7561B" w:rsidRPr="00C7561B" w:rsidRDefault="00C7561B" w:rsidP="00C7561B">
      <w:pPr>
        <w:numPr>
          <w:ilvl w:val="0"/>
          <w:numId w:val="11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организацию или орган, которые представили ходатайство;</w:t>
      </w:r>
    </w:p>
    <w:p w:rsidR="00C7561B" w:rsidRPr="00C7561B" w:rsidRDefault="00C7561B" w:rsidP="00C7561B">
      <w:pPr>
        <w:numPr>
          <w:ilvl w:val="0"/>
          <w:numId w:val="11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федеральные государственные органы;</w:t>
      </w:r>
    </w:p>
    <w:p w:rsidR="00C7561B" w:rsidRPr="00C7561B" w:rsidRDefault="00C7561B" w:rsidP="00C7561B">
      <w:pPr>
        <w:numPr>
          <w:ilvl w:val="0"/>
          <w:numId w:val="11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государственные органы субъектов РФ;</w:t>
      </w:r>
    </w:p>
    <w:p w:rsidR="00C7561B" w:rsidRPr="00C7561B" w:rsidRDefault="00C7561B" w:rsidP="00C7561B">
      <w:pPr>
        <w:numPr>
          <w:ilvl w:val="0"/>
          <w:numId w:val="11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органы местного самоуправления;</w:t>
      </w:r>
    </w:p>
    <w:p w:rsidR="00C7561B" w:rsidRPr="00C7561B" w:rsidRDefault="00C7561B" w:rsidP="00C7561B">
      <w:pPr>
        <w:numPr>
          <w:ilvl w:val="0"/>
          <w:numId w:val="11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иные организации.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указал </w:t>
      </w:r>
      <w:hyperlink r:id="rId51" w:anchor="/document/99/420378985/XA00M2S2MD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пункт 2.9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Положения о Золотом знаке, утвержденного </w:t>
      </w:r>
      <w:hyperlink r:id="rId52" w:anchor="/document/99/420378985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 России от 26 сентября 2016 г. № 1223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 6. Оформление письменного заключения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комиссия рассмотрит документы, она оформляет письменное заключение. Оно содержит рекомендацию:</w:t>
      </w:r>
    </w:p>
    <w:p w:rsidR="00C7561B" w:rsidRPr="00C7561B" w:rsidRDefault="00C7561B" w:rsidP="00C7561B">
      <w:pPr>
        <w:numPr>
          <w:ilvl w:val="0"/>
          <w:numId w:val="12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наградить кандидата знаком отличия либо</w:t>
      </w:r>
    </w:p>
    <w:p w:rsidR="00C7561B" w:rsidRPr="00C7561B" w:rsidRDefault="00C7561B" w:rsidP="00C7561B">
      <w:pPr>
        <w:numPr>
          <w:ilvl w:val="0"/>
          <w:numId w:val="12"/>
        </w:numPr>
        <w:spacing w:after="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отказать в награждении кандидата знаком отличия.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втором случае комиссия может рекомендовать применить иной вид поощрения или награждения.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указали пункты </w:t>
      </w:r>
      <w:hyperlink r:id="rId53" w:anchor="/document/99/420378985/XA00M2S2MD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2.10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hyperlink r:id="rId54" w:anchor="/document/99/420378985/XA00MA02N6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2.11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Положения о Золотом знаке, утвержденного </w:t>
      </w:r>
      <w:hyperlink r:id="rId55" w:anchor="/document/99/420378985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 России от 26 сентября 2016 г. № 1223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Комиссия передает заключение министру образования и науки РФ.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 7. Принятие решения о награждении либо отказе в награждении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течение 14 дней министр принимает решение о награждении знаком отличия или об отказе в награждении (</w:t>
      </w:r>
      <w:hyperlink r:id="rId56" w:anchor="/document/99/420378985/XA00MAI2N9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п. 2.12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Положения о Золотом знаке, утвержденного </w:t>
      </w:r>
      <w:hyperlink r:id="rId57" w:anchor="/document/99/420378985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 России от 26 сентября 2016 г. № 1223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Ситуация 1.</w:t>
      </w: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Министр образования и науки РФ принял решение наградить кандидата знаком отличия.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таком случае оформляется приказ </w:t>
      </w:r>
      <w:proofErr w:type="spellStart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(</w:t>
      </w:r>
      <w:hyperlink r:id="rId58" w:anchor="/document/99/420378985/XA00MB42NC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п. 2.13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Положения о Золотом знаке, утвержденного </w:t>
      </w:r>
      <w:hyperlink r:id="rId59" w:anchor="/document/99/420378985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 России от 26 сентября 2016 г. № 1223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Ситуация 2.</w:t>
      </w: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Министр образования и науки РФ принял решение не награждать знаком отличия.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таком случае документы о награждении возвращают в организацию или орган, которые их представляли. При этом указывают принятое решение и причины, по которым его приняли.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Повторно представить к награждению знаком отличия того же кандидата можно не ранее чем через год с момента принятия решения об отказе.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указали пункты </w:t>
      </w:r>
      <w:hyperlink r:id="rId60" w:anchor="/document/99/420378985/XA00MBM2NF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2.14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hyperlink r:id="rId61" w:anchor="/document/99/420378985/XA00M2Q2MC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2.15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Положения о Золотом знаке, утвержденного </w:t>
      </w:r>
      <w:hyperlink r:id="rId62" w:anchor="/document/99/420378985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 России от 26 сентября 2016 г. № 1223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 8. Награждение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 отличия вручают в торжественной обстановке.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Награждают не позднее шести месяцев со дня, когда был издан приказ </w:t>
      </w:r>
      <w:proofErr w:type="spellStart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России.</w:t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указал </w:t>
      </w:r>
      <w:hyperlink r:id="rId63" w:anchor="/document/99/420378985/XA00M8U2MR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пункт 3.2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Положения о Золотом знаке, утвержденного </w:t>
      </w:r>
      <w:hyperlink r:id="rId64" w:anchor="/document/99/420378985/" w:history="1"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C7561B">
          <w:rPr>
            <w:rFonts w:ascii="Arial" w:eastAsia="Times New Roman" w:hAnsi="Arial" w:cs="Arial"/>
            <w:color w:val="147900"/>
            <w:sz w:val="21"/>
            <w:szCs w:val="21"/>
            <w:u w:val="single"/>
            <w:lang w:eastAsia="ru-RU"/>
          </w:rPr>
          <w:t xml:space="preserve"> России от 26 сентября 2016 г. № 1223</w:t>
        </w:r>
      </w:hyperlink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7561B" w:rsidRPr="00C7561B" w:rsidRDefault="00C7561B" w:rsidP="00C756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7561B" w:rsidRPr="00C7561B" w:rsidRDefault="00C7561B" w:rsidP="00C7561B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«Золотой знак отличия </w:t>
      </w:r>
      <w:proofErr w:type="spellStart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России: кого и в каком порядке награждают». И.Б. Алексеева</w:t>
      </w: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© Материал из Справочной системы «Образование</w:t>
      </w:r>
      <w:proofErr w:type="gramStart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Подробнее</w:t>
      </w:r>
      <w:proofErr w:type="gramEnd"/>
      <w:r w:rsidRPr="00C756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hyperlink r:id="rId65" w:anchor="/document/16/30429/bssPhr12/?of=copy-b48d08cc12" w:history="1">
        <w:r w:rsidRPr="00C7561B">
          <w:rPr>
            <w:rFonts w:ascii="Arial" w:eastAsia="Times New Roman" w:hAnsi="Arial" w:cs="Arial"/>
            <w:color w:val="2B79D9"/>
            <w:sz w:val="21"/>
            <w:szCs w:val="21"/>
            <w:u w:val="single"/>
            <w:lang w:eastAsia="ru-RU"/>
          </w:rPr>
          <w:t>https://1obraz.ru/#/document/16/30429/bssPhr12/?of=copy-b48d08cc12</w:t>
        </w:r>
      </w:hyperlink>
    </w:p>
    <w:p w:rsidR="00435902" w:rsidRPr="00435902" w:rsidRDefault="00435902" w:rsidP="00435902"/>
    <w:p w:rsidR="00435902" w:rsidRPr="00435902" w:rsidRDefault="00435902" w:rsidP="00435902"/>
    <w:p w:rsidR="00435902" w:rsidRPr="00435902" w:rsidRDefault="00435902" w:rsidP="00435902"/>
    <w:p w:rsidR="00435902" w:rsidRPr="00435902" w:rsidRDefault="00435902" w:rsidP="00435902"/>
    <w:p w:rsidR="00435902" w:rsidRPr="00435902" w:rsidRDefault="00435902" w:rsidP="00435902"/>
    <w:p w:rsidR="00435902" w:rsidRPr="00435902" w:rsidRDefault="00435902" w:rsidP="00435902"/>
    <w:p w:rsidR="00435902" w:rsidRPr="00435902" w:rsidRDefault="00435902" w:rsidP="00435902"/>
    <w:p w:rsidR="00435902" w:rsidRPr="00435902" w:rsidRDefault="00435902" w:rsidP="00435902"/>
    <w:p w:rsidR="00435902" w:rsidRPr="00435902" w:rsidRDefault="00435902" w:rsidP="00435902"/>
    <w:p w:rsidR="00435902" w:rsidRPr="00435902" w:rsidRDefault="00435902" w:rsidP="00435902"/>
    <w:p w:rsidR="00435902" w:rsidRPr="00435902" w:rsidRDefault="00435902" w:rsidP="00435902"/>
    <w:p w:rsidR="00435902" w:rsidRPr="00435902" w:rsidRDefault="00435902" w:rsidP="00435902"/>
    <w:p w:rsidR="00435902" w:rsidRPr="00435902" w:rsidRDefault="00435902" w:rsidP="00435902"/>
    <w:p w:rsidR="00435902" w:rsidRPr="00435902" w:rsidRDefault="00435902" w:rsidP="00435902"/>
    <w:p w:rsidR="00435902" w:rsidRDefault="00435902" w:rsidP="00435902"/>
    <w:p w:rsidR="00435902" w:rsidRPr="008A1E6C" w:rsidRDefault="00435902" w:rsidP="00435902">
      <w:pPr>
        <w:rPr>
          <w:b/>
          <w:sz w:val="24"/>
          <w:szCs w:val="24"/>
        </w:rPr>
      </w:pPr>
      <w:r>
        <w:tab/>
      </w:r>
    </w:p>
    <w:p w:rsidR="00A13888" w:rsidRPr="00435902" w:rsidRDefault="00A13888" w:rsidP="00435902">
      <w:pPr>
        <w:tabs>
          <w:tab w:val="left" w:pos="5655"/>
        </w:tabs>
      </w:pPr>
    </w:p>
    <w:sectPr w:rsidR="00A13888" w:rsidRPr="00435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D3257"/>
    <w:multiLevelType w:val="multilevel"/>
    <w:tmpl w:val="BE5C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07F35"/>
    <w:multiLevelType w:val="multilevel"/>
    <w:tmpl w:val="DFE2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20DB7"/>
    <w:multiLevelType w:val="multilevel"/>
    <w:tmpl w:val="C146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03D43"/>
    <w:multiLevelType w:val="multilevel"/>
    <w:tmpl w:val="F686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034B7A"/>
    <w:multiLevelType w:val="multilevel"/>
    <w:tmpl w:val="86DA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EE227B"/>
    <w:multiLevelType w:val="multilevel"/>
    <w:tmpl w:val="172A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D62BF6"/>
    <w:multiLevelType w:val="multilevel"/>
    <w:tmpl w:val="5042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DA59D9"/>
    <w:multiLevelType w:val="multilevel"/>
    <w:tmpl w:val="29D4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986460"/>
    <w:multiLevelType w:val="multilevel"/>
    <w:tmpl w:val="25A4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A65CE7"/>
    <w:multiLevelType w:val="multilevel"/>
    <w:tmpl w:val="C8E2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545244"/>
    <w:multiLevelType w:val="multilevel"/>
    <w:tmpl w:val="8356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896F35"/>
    <w:multiLevelType w:val="multilevel"/>
    <w:tmpl w:val="1766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D5"/>
    <w:rsid w:val="00435902"/>
    <w:rsid w:val="005C37D5"/>
    <w:rsid w:val="007B5239"/>
    <w:rsid w:val="00A13888"/>
    <w:rsid w:val="00AA4F2D"/>
    <w:rsid w:val="00C7561B"/>
    <w:rsid w:val="00EB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23CFC-1931-4931-8BD6-2608B4A3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9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F2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B3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15F"/>
  </w:style>
  <w:style w:type="character" w:styleId="a6">
    <w:name w:val="Strong"/>
    <w:basedOn w:val="a0"/>
    <w:uiPriority w:val="22"/>
    <w:qFormat/>
    <w:rsid w:val="00EB315F"/>
    <w:rPr>
      <w:b/>
      <w:bCs/>
    </w:rPr>
  </w:style>
  <w:style w:type="character" w:styleId="a7">
    <w:name w:val="Hyperlink"/>
    <w:basedOn w:val="a0"/>
    <w:uiPriority w:val="99"/>
    <w:semiHidden/>
    <w:unhideWhenUsed/>
    <w:rsid w:val="00EB3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15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4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9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1742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39" Type="http://schemas.openxmlformats.org/officeDocument/2006/relationships/hyperlink" Target="https://1obraz.ru/" TargetMode="External"/><Relationship Id="rId21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42" Type="http://schemas.openxmlformats.org/officeDocument/2006/relationships/hyperlink" Target="https://1obraz.ru/" TargetMode="External"/><Relationship Id="rId47" Type="http://schemas.openxmlformats.org/officeDocument/2006/relationships/hyperlink" Target="https://1obraz.ru/" TargetMode="External"/><Relationship Id="rId50" Type="http://schemas.openxmlformats.org/officeDocument/2006/relationships/hyperlink" Target="https://1obraz.ru/" TargetMode="External"/><Relationship Id="rId55" Type="http://schemas.openxmlformats.org/officeDocument/2006/relationships/hyperlink" Target="https://1obraz.ru/" TargetMode="External"/><Relationship Id="rId63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9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45" Type="http://schemas.openxmlformats.org/officeDocument/2006/relationships/hyperlink" Target="https://1obraz.ru/" TargetMode="External"/><Relationship Id="rId53" Type="http://schemas.openxmlformats.org/officeDocument/2006/relationships/hyperlink" Target="https://1obraz.ru/" TargetMode="External"/><Relationship Id="rId58" Type="http://schemas.openxmlformats.org/officeDocument/2006/relationships/hyperlink" Target="https://1obraz.ru/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49" Type="http://schemas.openxmlformats.org/officeDocument/2006/relationships/hyperlink" Target="https://1obraz.ru/" TargetMode="External"/><Relationship Id="rId57" Type="http://schemas.openxmlformats.org/officeDocument/2006/relationships/hyperlink" Target="https://1obraz.ru/" TargetMode="External"/><Relationship Id="rId61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4" Type="http://schemas.openxmlformats.org/officeDocument/2006/relationships/hyperlink" Target="https://1obraz.ru/" TargetMode="External"/><Relationship Id="rId52" Type="http://schemas.openxmlformats.org/officeDocument/2006/relationships/hyperlink" Target="https://1obraz.ru/" TargetMode="External"/><Relationship Id="rId60" Type="http://schemas.openxmlformats.org/officeDocument/2006/relationships/hyperlink" Target="https://1obraz.ru/" TargetMode="External"/><Relationship Id="rId65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43" Type="http://schemas.openxmlformats.org/officeDocument/2006/relationships/hyperlink" Target="https://1obraz.ru/" TargetMode="External"/><Relationship Id="rId48" Type="http://schemas.openxmlformats.org/officeDocument/2006/relationships/hyperlink" Target="https://1obraz.ru/" TargetMode="External"/><Relationship Id="rId56" Type="http://schemas.openxmlformats.org/officeDocument/2006/relationships/hyperlink" Target="https://1obraz.ru/" TargetMode="External"/><Relationship Id="rId64" Type="http://schemas.openxmlformats.org/officeDocument/2006/relationships/hyperlink" Target="https://1obraz.ru/" TargetMode="External"/><Relationship Id="rId8" Type="http://schemas.openxmlformats.org/officeDocument/2006/relationships/hyperlink" Target="https://1obraz.ru/" TargetMode="External"/><Relationship Id="rId51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46" Type="http://schemas.openxmlformats.org/officeDocument/2006/relationships/hyperlink" Target="https://1obraz.ru/" TargetMode="External"/><Relationship Id="rId59" Type="http://schemas.openxmlformats.org/officeDocument/2006/relationships/hyperlink" Target="https://1obraz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1obraz.ru/" TargetMode="External"/><Relationship Id="rId41" Type="http://schemas.openxmlformats.org/officeDocument/2006/relationships/hyperlink" Target="https://1obraz.ru/" TargetMode="External"/><Relationship Id="rId54" Type="http://schemas.openxmlformats.org/officeDocument/2006/relationships/hyperlink" Target="https://1obraz.ru/" TargetMode="External"/><Relationship Id="rId62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2018-08-29T05:44:00Z</cp:lastPrinted>
  <dcterms:created xsi:type="dcterms:W3CDTF">2018-08-29T05:45:00Z</dcterms:created>
  <dcterms:modified xsi:type="dcterms:W3CDTF">2018-08-29T05:45:00Z</dcterms:modified>
</cp:coreProperties>
</file>